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-366392</wp:posOffset>
            </wp:positionH>
            <wp:positionV relativeFrom="margin">
              <wp:align>top</wp:align>
            </wp:positionV>
            <wp:extent cx="3549015" cy="739140"/>
            <wp:effectExtent b="0" l="0" r="0" t="0"/>
            <wp:wrapTopAndBottom distB="0" distT="0"/>
            <wp:docPr id="2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739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1016000</wp:posOffset>
                </wp:positionV>
                <wp:extent cx="2241550" cy="100965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9513" y="3743805"/>
                          <a:ext cx="2212975" cy="72390"/>
                        </a:xfrm>
                        <a:prstGeom prst="rect">
                          <a:avLst/>
                        </a:prstGeom>
                        <a:solidFill>
                          <a:srgbClr val="87CA6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1016000</wp:posOffset>
                </wp:positionV>
                <wp:extent cx="2241550" cy="100965"/>
                <wp:effectExtent b="0" l="0" r="0" t="0"/>
                <wp:wrapNone/>
                <wp:docPr id="2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426" w:firstLine="42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Стартовал проект по подготовке эконаставников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К участию приглашаются наставники из сферы молодежной политики, образования и воспитания, лидеры экосообществ в возрасте от 18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426" w:firstLine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Проект «Эконаставники» направлен на создание и развитие постоянно действующей системы наставничества над молодежными экопроектами и инициативами.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Регистрация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участников проекта - будущих эконаставников продлится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до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21 сентября 2023 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0" w:line="240" w:lineRule="auto"/>
        <w:ind w:left="-426" w:firstLine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426" w:firstLine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Участники проекта пройдут онлайн-обучение и сертификацию на сколковской платформе «Академия наставников» и получат поддержку от федеральных экспертов и тьюторов в области экологических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инициатив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и просвещения. 200 лучших эконаставников примут участие в очном интенсиве, где узнают все о создании, упаковке и реализации экологических инициатив, разработают собственный экопросветительский продукт и в дальнейшем реализуют его в своем регионе. 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426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процессе прохождения образовательной программы участники получат практикоприменимые знания и инструменты наставничества,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индивидуальный план развития себя в качестве эконаставника,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чек-листы и готовые методики по реализации экоинициатив,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доступ к мерам поддержки эконаставников от экспертов и лидеров экодвижения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426" w:firstLine="426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ыпускники проекта «Эконаставники»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будут отмечены сертификатом эконаставника, получат возможность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принять участие в мероприятиях Общероссийского общественно-государственного движения детей и молодежи «Движение первых»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и 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сероссийского экологического движения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«Экосистема» в качестве спикеров и экспертов и отправиться на Всероссийский молодежный форум «Экосистема» в 2024 году. Лучшие выпускники получат удостоверение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 повышении квалификации. </w:t>
      </w:r>
    </w:p>
    <w:p w:rsidR="00000000" w:rsidDel="00000000" w:rsidP="00000000" w:rsidRDefault="00000000" w:rsidRPr="00000000" w14:paraId="0000000E">
      <w:pPr>
        <w:spacing w:after="0" w:line="240" w:lineRule="auto"/>
        <w:ind w:left="-426"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426"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Участие бесплатное. Получить подробную информацию о программе и зарегистрироваться можно по ссылке: </w:t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https://econastavnik.eduregion.ru/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426" w:firstLine="426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рганизаторы проекта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Федеральное агентство по делам молодёжи «Росмолодёжь», Всероссийское экологическое движение «Экосистема», Фонд «Сколково» и образовательный центр «Каменный город». Проект реализуется при поддержке Общероссийского общественно-государственного движения детей и молодежи «Движение первых».</w:t>
      </w:r>
    </w:p>
    <w:p w:rsidR="00000000" w:rsidDel="00000000" w:rsidP="00000000" w:rsidRDefault="00000000" w:rsidRPr="00000000" w14:paraId="00000012">
      <w:pPr>
        <w:spacing w:after="0" w:line="240" w:lineRule="auto"/>
        <w:ind w:left="-426" w:firstLine="42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highlight w:val="white"/>
          <w:rtl w:val="0"/>
        </w:rPr>
        <w:t xml:space="preserve">#ДвижениеПервых #ГрантыПервых #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Эконаставники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Inter" w:cs="Inter" w:eastAsia="Inter" w:hAnsi="Inter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-341308</wp:posOffset>
                </wp:positionH>
                <wp:positionV relativeFrom="page">
                  <wp:posOffset>9459914</wp:posOffset>
                </wp:positionV>
                <wp:extent cx="6325235" cy="85725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197670" y="3751425"/>
                          <a:ext cx="6296660" cy="57150"/>
                        </a:xfrm>
                        <a:prstGeom prst="rect">
                          <a:avLst/>
                        </a:prstGeom>
                        <a:solidFill>
                          <a:srgbClr val="87CA6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-341308</wp:posOffset>
                </wp:positionH>
                <wp:positionV relativeFrom="page">
                  <wp:posOffset>9459914</wp:posOffset>
                </wp:positionV>
                <wp:extent cx="6325235" cy="85725"/>
                <wp:effectExtent b="0" l="0" r="0" t="0"/>
                <wp:wrapNone/>
                <wp:docPr id="2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6" w:right="-143" w:firstLine="0"/>
        <w:jc w:val="both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401003</wp:posOffset>
            </wp:positionH>
            <wp:positionV relativeFrom="margin">
              <wp:posOffset>8892154</wp:posOffset>
            </wp:positionV>
            <wp:extent cx="4619625" cy="542994"/>
            <wp:effectExtent b="0" l="0" r="0" t="0"/>
            <wp:wrapSquare wrapText="bothSides" distB="0" distT="0" distL="114300" distR="114300"/>
            <wp:docPr id="2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429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F50A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semiHidden w:val="1"/>
    <w:unhideWhenUsed w:val="1"/>
    <w:rsid w:val="00F627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semiHidden w:val="1"/>
    <w:unhideWhenUsed w:val="1"/>
    <w:rsid w:val="00F62795"/>
    <w:rPr>
      <w:color w:val="0000ff"/>
      <w:u w:val="single"/>
    </w:rPr>
  </w:style>
  <w:style w:type="paragraph" w:styleId="a7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conastavnik.eduregion.ru/" TargetMode="External"/><Relationship Id="rId12" Type="http://schemas.openxmlformats.org/officeDocument/2006/relationships/image" Target="media/image1.png"/><Relationship Id="rId9" Type="http://schemas.openxmlformats.org/officeDocument/2006/relationships/hyperlink" Target="https://econastavnik.eduregion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P3ht/H8fMMM2zluQM1l6IUQYQ==">CgMxLjAyCGguZ2pkZ3hzMgloLjMwajB6bGw4AHIhMTI2bU9KUkFCbkxpc2luUUVDdlhBRE1mMkVRR203YlpC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2023-08-22T09:47:00Z</dcterms:created>
  <dc:creator>Елена Тарасова</dc:creator>
</cp:coreProperties>
</file>